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Werkzeug: Gliederung einer Rahmen-Betriebsvereinbarung KI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Chefsache KI · Edition Maschinenbau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Seite 37 im Briefing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Version 1.0 · Stand 3. Oktober 2026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Quelle: Chefsache KI, Subversion Press</w:t>
      </w:r>
    </w:p>
    <w:p>
      <w:pPr>
        <w:pBdr>
          <w:bottom w:val="single" w:color="1F3A5F" w:sz="6" w:space="4"/>
        </w:pBdr>
        <w:spacing w:after="240"/>
      </w:pPr>
      <w:r>
        <w:rPr>
          <w:rFonts w:ascii="Arial" w:cs="Arial" w:eastAsia="Arial" w:hAnsi="Arial"/>
          <w:b/>
          <w:bCs/>
          <w:color w:val="9C0006"/>
          <w:sz w:val="18"/>
          <w:szCs w:val="18"/>
        </w:rPr>
        <w:t xml:space="preserve">Keine Rechtsberatung · Maßgeblich sind die amtlichen Texte</w:t>
      </w:r>
    </w:p>
    <w:p>
      <w:pPr>
        <w:spacing w:after="20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Wo es keinen Betriebsrat gibt, entfällt die Mitbestimmung, die Aufgabe aber bleibt: Informieren Sie die Belegschaft, wofür KI eingesetzt wird und wofür nicht, belegen Sie die Schulungen und nutzen Sie die Gliederung auf Seite 37 als interne KI-Richtlinie.</w:t>
      </w:r>
    </w:p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1. Geltungsbereich und Begriffe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welche Systeme als KI gelten, Bezug zum KI-Inventar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2. Ziele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Produktivität, Wissenssicherung, Entlastung; wofür KI nicht eingesetzt wird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3. Grundsätze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keine Leistungs- und Verhaltenskontrolle ohne gesonderte Regelung; Kündigung, Versetzung und Beurteilung ohne KI (Klasse 4); bei anderen Personalentscheidungen entscheidet ein Mensch (Klasse 3); Auswahlrichtlinien, auch wenn KI bei ihrer Aufstellung mitwirkt (§ 95 BetrVG)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4. Verfahren für neue Anwendungen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Steckbrief, Prüfung, Freigabe in festen Fristen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5. Register und Unterrichtung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Einsicht in das Register, Unterrichtung bei der Planung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6. Entscheidungsklassen und menschliche Aufsicht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Klasse je Anwendung, Wechsel nur mit Freigabe (Seiten 19, 21)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7. Daten und Datenschutz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welche Daten, wie lange, wer Zugriff hat; ob vorab eine Datenschutz-Folgenabschätzung nötig ist (Art. 35 DSGVO)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8. Qualifizierung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Schulung vor dem Einsatz, Nachweis der Maßnahmen zur KI-Kompetenz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9. Veränderte Tätigkeiten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Qualifizierung vor Versetzung, Verweis auf bestehende Vereinbarungen zur Beschäftigungssicherung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10. Sachverständige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Hinzuziehung und Kosten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11. Gemeinsames Gremium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Anbindung an das KI-Board, Verfahren bei Streit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60" w:before="20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12. Laufzeit und Überprüfung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404040"/>
          <w:sz w:val="19"/>
          <w:szCs w:val="19"/>
        </w:rPr>
        <w:t xml:space="preserve">nach zwölf Monaten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FFBEA" w:color="auto" w:val="clea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3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Stand 3. Oktober 2026 · Keine Rechtsberatung · Maßgeblich sind die amtlichen Texte (Seite 43)</w:t>
      </w:r>
    </w:p>
    <w:p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Vertiefung: Führen, wenn die Maschine entscheidet (Verantwortung und Mitbestimmung).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14"/>
        <w:szCs w:val="14"/>
      </w:rPr>
      <w:t xml:space="preserve">Chefsache KI · Edition Maschinenbau · Version 1.0 · Stand 3. Oktober 2026 · Keine Rechtsberatung · Maßgeblich sind die amtlichen Texte · Seite </w:t>
    </w:r>
    <w:r>
      <w:rPr>
        <w:rFonts w:ascii="Arial" w:cs="Arial" w:eastAsia="Arial" w:hAnsi="Arial"/>
        <w:color w:val="7F7F7F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14"/>
        <w:szCs w:val="14"/>
      </w:rPr>
      <w:t xml:space="preserve">CHEFSACHE KI | EDITION MASCHINENBAU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Gliederung einer Rahmen-Betriebsvereinbarung KI, Edition Maschinenbau</dc:title>
  <dc:creator>Chefsache KI, Subversion Press</dc:creator>
  <cp:lastModifiedBy>Un-named</cp:lastModifiedBy>
  <cp:revision>1</cp:revision>
  <dcterms:created xsi:type="dcterms:W3CDTF">2026-10-05T14:08:55.680Z</dcterms:created>
  <dcterms:modified xsi:type="dcterms:W3CDTF">2026-10-05T14:08:55.680Z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